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096F78" w:rsidP="00096F78">
      <w:pPr>
        <w:spacing w:line="240" w:lineRule="atLeast"/>
        <w:ind w:left="720" w:hanging="72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B3DC5AC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96F78">
        <w:rPr>
          <w:sz w:val="24"/>
          <w:szCs w:val="24"/>
        </w:rPr>
        <w:t>15</w:t>
      </w:r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096F78">
        <w:rPr>
          <w:sz w:val="24"/>
          <w:szCs w:val="24"/>
        </w:rPr>
        <w:t>62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EF7DDC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096F78">
        <w:t xml:space="preserve">«ВЛ-0,4 </w:t>
      </w:r>
      <w:proofErr w:type="spellStart"/>
      <w:r w:rsidR="00096F78">
        <w:t>кВ</w:t>
      </w:r>
      <w:proofErr w:type="spellEnd"/>
      <w:r w:rsidR="00096F78">
        <w:t xml:space="preserve"> к/з</w:t>
      </w:r>
      <w:r w:rsidR="0099374D" w:rsidRPr="0099374D">
        <w:t xml:space="preserve"> Север»</w:t>
      </w:r>
      <w:r w:rsidR="00B67CC3" w:rsidRPr="00B67CC3">
        <w:t xml:space="preserve"> </w:t>
      </w:r>
      <w:r w:rsidR="005E3F83" w:rsidRPr="005E3F83">
        <w:t xml:space="preserve">в отношении </w:t>
      </w:r>
      <w:r w:rsidR="004E70F2" w:rsidRPr="004E70F2">
        <w:t xml:space="preserve">земель кадастровых кварталов: </w:t>
      </w:r>
      <w:r w:rsidR="0099374D" w:rsidRPr="0099374D">
        <w:t>29:02:131801, 29:02:133101 и 29:02:131901</w:t>
      </w:r>
      <w:r w:rsidR="00096F78">
        <w:t xml:space="preserve">, расположенных на территории </w:t>
      </w:r>
      <w:proofErr w:type="spellStart"/>
      <w:r w:rsidR="00096F78">
        <w:t>Верхнетоемского</w:t>
      </w:r>
      <w:proofErr w:type="spellEnd"/>
      <w:r w:rsidR="00096F78">
        <w:t xml:space="preserve"> муниципального округа Архангельской области,</w:t>
      </w:r>
      <w:r w:rsidR="00814A01">
        <w:t xml:space="preserve"> 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4910F0" w:rsidRPr="00814A01">
        <w:t xml:space="preserve"> </w:t>
      </w:r>
      <w:r w:rsidR="0099374D">
        <w:t>5 515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</w:t>
      </w:r>
      <w:r w:rsidRPr="00DB179E">
        <w:lastRenderedPageBreak/>
        <w:t>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5E3F83" w:rsidRDefault="005E3F83" w:rsidP="00031B63">
      <w:pPr>
        <w:ind w:firstLine="0"/>
      </w:pPr>
      <w:r>
        <w:t>Исполняющий обязанности главы</w:t>
      </w:r>
    </w:p>
    <w:p w:rsidR="00031B63" w:rsidRPr="00B7413F" w:rsidRDefault="005E3F83" w:rsidP="00031B63">
      <w:pPr>
        <w:ind w:firstLine="0"/>
      </w:pPr>
      <w:proofErr w:type="spellStart"/>
      <w:r>
        <w:t>Верхнетоемского</w:t>
      </w:r>
      <w:proofErr w:type="spellEnd"/>
      <w:r>
        <w:t xml:space="preserve"> 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>
        <w:t xml:space="preserve">         </w:t>
      </w:r>
      <w:r w:rsidR="00D65008">
        <w:t xml:space="preserve">      </w:t>
      </w:r>
      <w:r w:rsidR="00A20672">
        <w:t xml:space="preserve"> </w:t>
      </w:r>
      <w:r>
        <w:t>О.И. Обухова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096F78"/>
    <w:rsid w:val="000B611F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E70F2"/>
    <w:rsid w:val="004E7765"/>
    <w:rsid w:val="004F2608"/>
    <w:rsid w:val="00506B87"/>
    <w:rsid w:val="005318DB"/>
    <w:rsid w:val="00543313"/>
    <w:rsid w:val="00551BDD"/>
    <w:rsid w:val="00552265"/>
    <w:rsid w:val="005C610A"/>
    <w:rsid w:val="005E3F83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14A01"/>
    <w:rsid w:val="008609E3"/>
    <w:rsid w:val="00900789"/>
    <w:rsid w:val="00906B47"/>
    <w:rsid w:val="00972365"/>
    <w:rsid w:val="00973785"/>
    <w:rsid w:val="0099374D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EF7DDC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user_kumi</cp:lastModifiedBy>
  <cp:revision>58</cp:revision>
  <cp:lastPrinted>2023-11-20T06:00:00Z</cp:lastPrinted>
  <dcterms:created xsi:type="dcterms:W3CDTF">2020-09-04T08:14:00Z</dcterms:created>
  <dcterms:modified xsi:type="dcterms:W3CDTF">2023-11-20T06:01:00Z</dcterms:modified>
</cp:coreProperties>
</file>