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5102"/>
        <w:gridCol w:w="4690"/>
      </w:tblGrid>
      <w:tr w:rsidR="00DB240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400" w:rsidRDefault="00DB2400" w:rsidP="00B10398">
            <w:pPr>
              <w:framePr w:w="10267" w:wrap="notBeside" w:vAnchor="text" w:hAnchor="page" w:x="3196" w:y="1095"/>
              <w:rPr>
                <w:sz w:val="10"/>
                <w:szCs w:val="10"/>
              </w:rPr>
            </w:pPr>
          </w:p>
        </w:tc>
        <w:tc>
          <w:tcPr>
            <w:tcW w:w="97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ind w:left="2660"/>
            </w:pPr>
            <w:r>
              <w:rPr>
                <w:rStyle w:val="95pt"/>
              </w:rPr>
              <w:t>ОПИСАНИЕ МЕСТОПОЛОЖЕНИЯ ГРАНИЦ</w:t>
            </w:r>
          </w:p>
        </w:tc>
      </w:tr>
      <w:tr w:rsidR="00DB240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02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after="60" w:line="190" w:lineRule="exact"/>
              <w:jc w:val="center"/>
            </w:pPr>
            <w:r>
              <w:rPr>
                <w:rStyle w:val="95pt"/>
              </w:rPr>
              <w:t>Образуемая зона "Зона публичного сервитута для эксплуатации объекта электросетевого хозяйства «Ответвление от</w:t>
            </w:r>
          </w:p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before="60" w:line="190" w:lineRule="exact"/>
              <w:jc w:val="center"/>
            </w:pPr>
            <w:r>
              <w:rPr>
                <w:rStyle w:val="95pt"/>
              </w:rPr>
              <w:t>опоры №22 ВЛ-0,4 кВ ф. "Поселок" от КТП-250 "Абрамково</w:t>
            </w:r>
            <w:r>
              <w:rPr>
                <w:rStyle w:val="95pt"/>
                <w:vertAlign w:val="superscript"/>
              </w:rPr>
              <w:t>1</w:t>
            </w:r>
            <w:r>
              <w:rPr>
                <w:rStyle w:val="95pt"/>
              </w:rPr>
              <w:t>"'</w:t>
            </w:r>
          </w:p>
        </w:tc>
      </w:tr>
      <w:tr w:rsidR="00DB240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221" w:lineRule="exact"/>
              <w:jc w:val="center"/>
            </w:pPr>
            <w:r>
              <w:rPr>
                <w:rStyle w:val="95pt"/>
              </w:rPr>
              <w:t>(наименование объекта, местоположение границ которого</w:t>
            </w:r>
            <w:r>
              <w:rPr>
                <w:rStyle w:val="95pt"/>
              </w:rPr>
              <w:t xml:space="preserve"> описано (далее — объект))</w:t>
            </w:r>
          </w:p>
        </w:tc>
      </w:tr>
      <w:tr w:rsidR="00DB240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Сведения об объекте</w:t>
            </w:r>
          </w:p>
        </w:tc>
      </w:tr>
      <w:tr w:rsidR="00DB240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after="60" w:line="190" w:lineRule="exact"/>
              <w:ind w:left="180"/>
            </w:pPr>
            <w:r>
              <w:rPr>
                <w:rStyle w:val="95pt"/>
              </w:rPr>
              <w:t>№</w:t>
            </w:r>
          </w:p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before="60" w:line="190" w:lineRule="exact"/>
              <w:ind w:left="180"/>
            </w:pPr>
            <w:r>
              <w:rPr>
                <w:rStyle w:val="95pt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Характеристики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Описание характеристик</w:t>
            </w:r>
          </w:p>
        </w:tc>
      </w:tr>
      <w:tr w:rsidR="00DB240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ind w:left="180"/>
            </w:pPr>
            <w:r>
              <w:rPr>
                <w:rStyle w:val="95pt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</w:t>
            </w:r>
          </w:p>
        </w:tc>
      </w:tr>
      <w:tr w:rsidR="00DB240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ind w:left="180"/>
            </w:pPr>
            <w:r>
              <w:rPr>
                <w:rStyle w:val="95pt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Местоположение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235" w:lineRule="exact"/>
              <w:ind w:left="40"/>
            </w:pPr>
            <w:r>
              <w:rPr>
                <w:rStyle w:val="95pt"/>
              </w:rPr>
              <w:t>Архангельская область, Верхнетоемский муниципальный округ, МО «Федьковское», п.Абрамково</w:t>
            </w:r>
          </w:p>
        </w:tc>
      </w:tr>
      <w:tr w:rsidR="00DB240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ind w:left="180"/>
            </w:pPr>
            <w:r>
              <w:rPr>
                <w:rStyle w:val="95pt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235" w:lineRule="exact"/>
              <w:jc w:val="both"/>
            </w:pPr>
            <w:r>
              <w:rPr>
                <w:rStyle w:val="95pt"/>
              </w:rPr>
              <w:t xml:space="preserve">Площадь объекта +/- величина погрешности определения площади </w:t>
            </w:r>
            <w:r w:rsidRPr="00B10398">
              <w:rPr>
                <w:rStyle w:val="95pt"/>
              </w:rPr>
              <w:t>(</w:t>
            </w:r>
            <w:r>
              <w:rPr>
                <w:rStyle w:val="95pt"/>
                <w:lang w:val="en-US"/>
              </w:rPr>
              <w:t>P</w:t>
            </w:r>
            <w:r w:rsidRPr="00B10398">
              <w:rPr>
                <w:rStyle w:val="95pt"/>
              </w:rPr>
              <w:t xml:space="preserve"> </w:t>
            </w:r>
            <w:r>
              <w:rPr>
                <w:rStyle w:val="95pt"/>
              </w:rPr>
              <w:t xml:space="preserve">+/- Дельта </w:t>
            </w:r>
            <w:r>
              <w:rPr>
                <w:rStyle w:val="95pt"/>
                <w:lang w:val="en-US"/>
              </w:rPr>
              <w:t>P</w:t>
            </w:r>
            <w:r w:rsidRPr="00B10398">
              <w:rPr>
                <w:rStyle w:val="95pt"/>
              </w:rPr>
              <w:t>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295 м</w:t>
            </w:r>
            <w:r>
              <w:rPr>
                <w:rStyle w:val="95pt"/>
                <w:vertAlign w:val="superscript"/>
              </w:rPr>
              <w:t>2</w:t>
            </w:r>
            <w:r>
              <w:rPr>
                <w:rStyle w:val="95pt"/>
              </w:rPr>
              <w:t xml:space="preserve"> +/- 6 м</w:t>
            </w:r>
            <w:r>
              <w:rPr>
                <w:rStyle w:val="95pt"/>
                <w:vertAlign w:val="superscript"/>
              </w:rPr>
              <w:t>2</w:t>
            </w:r>
          </w:p>
        </w:tc>
      </w:tr>
      <w:tr w:rsidR="00DB2400" w:rsidTr="00B1039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ind w:left="180"/>
            </w:pPr>
            <w:r>
              <w:rPr>
                <w:rStyle w:val="95pt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Иные характеристики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400" w:rsidRDefault="00B10398" w:rsidP="00B10398">
            <w:pPr>
              <w:pStyle w:val="1"/>
              <w:framePr w:w="10267" w:wrap="notBeside" w:vAnchor="text" w:hAnchor="page" w:x="3196" w:y="1095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—</w:t>
            </w:r>
          </w:p>
        </w:tc>
      </w:tr>
    </w:tbl>
    <w:p w:rsidR="00B10398" w:rsidRDefault="00B10398">
      <w:pPr>
        <w:rPr>
          <w:sz w:val="2"/>
          <w:szCs w:val="2"/>
        </w:rPr>
      </w:pPr>
      <w:r>
        <w:rPr>
          <w:noProof/>
          <w:sz w:val="2"/>
          <w:szCs w:val="2"/>
        </w:rPr>
        <w:pict>
          <v:rect id="_x0000_s1026" style="position:absolute;margin-left:401.8pt;margin-top:3.7pt;width:231.75pt;height:44.25pt;z-index:251658240;mso-position-horizontal-relative:text;mso-position-vertical-relative:text" o:allowincell="f">
            <v:textbox style="mso-next-textbox:#_x0000_s1026">
              <w:txbxContent>
                <w:p w:rsidR="00B10398" w:rsidRDefault="00B103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3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к постановлению администрации Верхнетоемского муниципального округа </w:t>
                  </w:r>
                </w:p>
                <w:p w:rsidR="00B10398" w:rsidRPr="00B10398" w:rsidRDefault="00B103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3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11 июля 2023 года № 3/27</w:t>
                  </w:r>
                </w:p>
              </w:txbxContent>
            </v:textbox>
          </v:rect>
        </w:pict>
      </w:r>
      <w:r>
        <w:rPr>
          <w:sz w:val="2"/>
          <w:szCs w:val="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1291"/>
        <w:gridCol w:w="1291"/>
        <w:gridCol w:w="2021"/>
        <w:gridCol w:w="1992"/>
        <w:gridCol w:w="2030"/>
      </w:tblGrid>
      <w:tr w:rsidR="00B1039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2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Сведения о местоположении границ объекта</w:t>
            </w: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ind w:left="220"/>
            </w:pPr>
            <w:r>
              <w:rPr>
                <w:rStyle w:val="95pt"/>
              </w:rPr>
              <w:t>и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ind w:left="220"/>
            </w:pPr>
            <w:r>
              <w:rPr>
                <w:rStyle w:val="95pt"/>
              </w:rPr>
              <w:t>д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ind w:left="220"/>
            </w:pPr>
            <w:r>
              <w:rPr>
                <w:rStyle w:val="95pt"/>
              </w:rPr>
              <w:t>р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ind w:left="220"/>
            </w:pPr>
            <w:r>
              <w:rPr>
                <w:rStyle w:val="95pt"/>
              </w:rPr>
              <w:t>о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230" w:lineRule="exact"/>
              <w:ind w:left="220"/>
            </w:pPr>
            <w:r>
              <w:rPr>
                <w:rStyle w:val="MSGothic115pt"/>
                <w:lang w:val="en-US"/>
              </w:rPr>
              <w:t>S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ind w:left="220"/>
            </w:pPr>
            <w:r>
              <w:rPr>
                <w:rStyle w:val="95pt"/>
              </w:rPr>
              <w:t>а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91" w:lineRule="exact"/>
              <w:ind w:left="220"/>
            </w:pPr>
            <w:r>
              <w:rPr>
                <w:rStyle w:val="95pt"/>
              </w:rPr>
              <w:t>м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91" w:lineRule="exact"/>
              <w:ind w:left="220"/>
            </w:pPr>
            <w:r>
              <w:rPr>
                <w:rStyle w:val="95pt"/>
              </w:rPr>
              <w:t>е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91" w:lineRule="exact"/>
              <w:ind w:left="220"/>
            </w:pPr>
            <w:r>
              <w:rPr>
                <w:rStyle w:val="95pt"/>
              </w:rPr>
              <w:t>т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91" w:lineRule="exact"/>
              <w:ind w:left="220"/>
            </w:pPr>
            <w:r>
              <w:rPr>
                <w:rStyle w:val="95pt"/>
              </w:rPr>
              <w:t>с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91" w:lineRule="exact"/>
              <w:ind w:left="220"/>
            </w:pPr>
            <w:r>
              <w:rPr>
                <w:rStyle w:val="95pt"/>
              </w:rPr>
              <w:t>и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ind w:left="220"/>
            </w:pPr>
            <w:r>
              <w:rPr>
                <w:rStyle w:val="95pt"/>
                <w:vertAlign w:val="subscript"/>
              </w:rPr>
              <w:t>.</w:t>
            </w:r>
            <w:r>
              <w:rPr>
                <w:rStyle w:val="95pt"/>
              </w:rPr>
              <w:t>С</w:t>
            </w:r>
          </w:p>
        </w:tc>
        <w:tc>
          <w:tcPr>
            <w:tcW w:w="862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after="60" w:line="190" w:lineRule="exact"/>
            </w:pPr>
            <w:r>
              <w:rPr>
                <w:rStyle w:val="95pt"/>
              </w:rPr>
              <w:t>нат</w:t>
            </w:r>
          </w:p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before="60" w:line="190" w:lineRule="exact"/>
              <w:ind w:left="700"/>
            </w:pPr>
            <w:r>
              <w:rPr>
                <w:rStyle w:val="95pt"/>
              </w:rPr>
              <w:t>МСК-29, зоны не указаны</w:t>
            </w: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0398" w:rsidRDefault="00B10398" w:rsidP="00B10398">
            <w:pPr>
              <w:framePr w:w="10267" w:wrap="notBeside" w:vAnchor="text" w:hAnchor="text" w:xAlign="center" w:y="-15"/>
            </w:pPr>
          </w:p>
        </w:tc>
        <w:tc>
          <w:tcPr>
            <w:tcW w:w="862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framePr w:w="10267" w:wrap="notBeside" w:vAnchor="text" w:hAnchor="text" w:xAlign="center" w:y="-15"/>
              <w:rPr>
                <w:sz w:val="10"/>
                <w:szCs w:val="10"/>
              </w:rPr>
            </w:pP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2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ind w:left="60"/>
            </w:pPr>
            <w:r>
              <w:rPr>
                <w:rStyle w:val="95pt"/>
              </w:rPr>
              <w:t>2. Сведения о характерных точках границ объекта</w:t>
            </w: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Обозначение характерных точек границ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Координаты, м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226" w:lineRule="exact"/>
              <w:jc w:val="center"/>
            </w:pPr>
            <w:r>
              <w:rPr>
                <w:rStyle w:val="95pt"/>
              </w:rPr>
              <w:t>Метод определения координат характерной точки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230" w:lineRule="exact"/>
              <w:ind w:firstLine="440"/>
              <w:jc w:val="both"/>
            </w:pPr>
            <w:r>
              <w:rPr>
                <w:rStyle w:val="95pt"/>
              </w:rPr>
              <w:t xml:space="preserve">Средняя квадратическая погрешность положения характерной точки </w:t>
            </w:r>
            <w:r w:rsidRPr="00B10398">
              <w:rPr>
                <w:rStyle w:val="95pt"/>
              </w:rPr>
              <w:t>(</w:t>
            </w:r>
            <w:r>
              <w:rPr>
                <w:rStyle w:val="95pt"/>
                <w:lang w:val="en-US"/>
              </w:rPr>
              <w:t>Mt</w:t>
            </w:r>
            <w:r w:rsidRPr="00B10398">
              <w:rPr>
                <w:rStyle w:val="95pt"/>
              </w:rPr>
              <w:t xml:space="preserve">), </w:t>
            </w:r>
            <w:r>
              <w:rPr>
                <w:rStyle w:val="95pt"/>
              </w:rPr>
              <w:t>м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226" w:lineRule="exact"/>
              <w:jc w:val="center"/>
            </w:pPr>
            <w:r>
              <w:rPr>
                <w:rStyle w:val="95pt"/>
              </w:rPr>
              <w:t>Описание обозначения точки на местности (при наличии)</w:t>
            </w: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framePr w:w="10267" w:wrap="notBeside" w:vAnchor="text" w:hAnchor="text" w:xAlign="center" w:y="-1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  <w:lang w:val="en-US"/>
              </w:rPr>
              <w:t>Y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framePr w:w="10267" w:wrap="notBeside" w:vAnchor="text" w:hAnchor="text" w:xAlign="center" w:y="-15"/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framePr w:w="10267" w:wrap="notBeside" w:vAnchor="text" w:hAnchor="text" w:xAlign="center" w:y="-15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framePr w:w="10267" w:wrap="notBeside" w:vAnchor="text" w:hAnchor="text" w:xAlign="center" w:y="-15"/>
            </w:pP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6</w:t>
            </w: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3455872.03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377147.52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—</w:t>
            </w: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3455855.41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377219.35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—</w:t>
            </w: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3455859.31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377220.25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—</w:t>
            </w: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3455875.93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377148.43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—</w:t>
            </w:r>
          </w:p>
        </w:tc>
      </w:tr>
      <w:tr w:rsidR="00B1039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3455872.03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377147.52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98" w:rsidRDefault="00B10398" w:rsidP="00B10398">
            <w:pPr>
              <w:pStyle w:val="1"/>
              <w:framePr w:w="10267" w:wrap="notBeside" w:vAnchor="text" w:hAnchor="text" w:xAlign="center" w:y="-15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—</w:t>
            </w:r>
          </w:p>
        </w:tc>
      </w:tr>
    </w:tbl>
    <w:p w:rsidR="00DB2400" w:rsidRDefault="00DB2400">
      <w:pPr>
        <w:rPr>
          <w:sz w:val="2"/>
          <w:szCs w:val="2"/>
        </w:rPr>
      </w:pPr>
      <w:bookmarkStart w:id="0" w:name="_GoBack"/>
      <w:bookmarkEnd w:id="0"/>
    </w:p>
    <w:p w:rsidR="00DB2400" w:rsidRDefault="00DB2400">
      <w:pPr>
        <w:rPr>
          <w:sz w:val="2"/>
          <w:szCs w:val="2"/>
        </w:rPr>
      </w:pPr>
    </w:p>
    <w:p w:rsidR="00DB2400" w:rsidRDefault="00DB2400">
      <w:pPr>
        <w:rPr>
          <w:sz w:val="2"/>
          <w:szCs w:val="2"/>
        </w:rPr>
      </w:pPr>
    </w:p>
    <w:sectPr w:rsidR="00DB2400" w:rsidSect="00B10398">
      <w:type w:val="continuous"/>
      <w:pgSz w:w="16839" w:h="11907" w:orient="landscape" w:code="9"/>
      <w:pgMar w:top="601" w:right="814" w:bottom="284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0398">
      <w:r>
        <w:separator/>
      </w:r>
    </w:p>
  </w:endnote>
  <w:endnote w:type="continuationSeparator" w:id="0">
    <w:p w:rsidR="00000000" w:rsidRDefault="00B1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00" w:rsidRDefault="00DB2400"/>
  </w:footnote>
  <w:footnote w:type="continuationSeparator" w:id="0">
    <w:p w:rsidR="00DB2400" w:rsidRDefault="00DB24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B2400"/>
    <w:rsid w:val="00B10398"/>
    <w:rsid w:val="00D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21279F-1705-4507-AFF1-D5A164FA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MSGothic115pt">
    <w:name w:val="Основной текст + MS Gothic;11;5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user_kumi</cp:lastModifiedBy>
  <cp:revision>2</cp:revision>
  <dcterms:created xsi:type="dcterms:W3CDTF">2023-07-26T10:37:00Z</dcterms:created>
  <dcterms:modified xsi:type="dcterms:W3CDTF">2023-07-26T10:42:00Z</dcterms:modified>
</cp:coreProperties>
</file>