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5513">
        <w:rPr>
          <w:sz w:val="24"/>
          <w:szCs w:val="24"/>
        </w:rPr>
        <w:t>11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8211B4">
        <w:rPr>
          <w:sz w:val="24"/>
          <w:szCs w:val="24"/>
        </w:rPr>
        <w:t>27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8211B4">
        <w:t>о</w:t>
      </w:r>
      <w:r w:rsidRPr="00B7413F">
        <w:t xml:space="preserve"> </w:t>
      </w:r>
      <w:r w:rsidR="008211B4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DB179E">
        <w:t>а</w:t>
      </w:r>
      <w:r w:rsidR="00C92BE0">
        <w:t>кционерного общества «</w:t>
      </w:r>
      <w:r w:rsidR="003D0F79">
        <w:t>Архангельская областная энергетическая компания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E9425A" w:rsidP="009D4E52">
      <w:pPr>
        <w:pStyle w:val="a3"/>
        <w:numPr>
          <w:ilvl w:val="0"/>
          <w:numId w:val="1"/>
        </w:numPr>
        <w:ind w:left="0" w:firstLine="709"/>
      </w:pPr>
      <w:r w:rsidRPr="00B7413F">
        <w:t xml:space="preserve">Установить в пользу </w:t>
      </w:r>
      <w:r w:rsidR="00DB179E">
        <w:t>а</w:t>
      </w:r>
      <w:r w:rsidR="00C92BE0">
        <w:t xml:space="preserve">кционерного общества </w:t>
      </w:r>
      <w:r w:rsidR="003D0F79" w:rsidRPr="003D0F79">
        <w:t>«Архангельская областная энергетическая компания»</w:t>
      </w:r>
      <w:r w:rsidR="00C92BE0" w:rsidRPr="00B7413F">
        <w:t xml:space="preserve"> </w:t>
      </w:r>
      <w:r w:rsidR="00F410A0" w:rsidRPr="00B7413F">
        <w:t xml:space="preserve">(ОГРН </w:t>
      </w:r>
      <w:r w:rsidR="003D0F79">
        <w:t>1082901006165</w:t>
      </w:r>
      <w:r w:rsidR="00605B24" w:rsidRPr="00B7413F">
        <w:t xml:space="preserve">, ИНН </w:t>
      </w:r>
      <w:r w:rsidR="003D0F79">
        <w:t>2901179251</w:t>
      </w:r>
      <w:r w:rsidR="00605B24" w:rsidRPr="00B7413F">
        <w:t xml:space="preserve">, почтовый адрес: </w:t>
      </w:r>
      <w:r w:rsidR="003D0F79">
        <w:t>163069</w:t>
      </w:r>
      <w:r w:rsidR="00605B24" w:rsidRPr="00B7413F">
        <w:t xml:space="preserve">, </w:t>
      </w:r>
      <w:r w:rsidR="003D0F79">
        <w:t>г. Архангельск, ул. Попова, д. 17, офис 301</w:t>
      </w:r>
      <w:r w:rsidR="00636D0A">
        <w:t xml:space="preserve">) публичный сервитут </w:t>
      </w:r>
      <w:r w:rsidR="00766EF3" w:rsidRPr="00766EF3">
        <w:t>для эксплуатации объекта электросетевого хозяйства: Ответв</w:t>
      </w:r>
      <w:r w:rsidR="008211B4">
        <w:t>ление от опоры № 22 ВЛ-04 кВ ф.</w:t>
      </w:r>
      <w:r w:rsidR="00766EF3" w:rsidRPr="00766EF3">
        <w:t xml:space="preserve"> «Поселок» от КТП-250 «Абрамково»</w:t>
      </w:r>
      <w:r w:rsidR="003D0F79" w:rsidRPr="003D0F79">
        <w:t xml:space="preserve"> </w:t>
      </w:r>
      <w:r w:rsidR="00766EF3" w:rsidRPr="00766EF3">
        <w:t>в отношении земельного участка с кадастровым номером 29:02:140101:106</w:t>
      </w:r>
      <w:r w:rsidR="008211B4">
        <w:t>,</w:t>
      </w:r>
      <w:r w:rsidR="00766EF3" w:rsidRPr="00766EF3">
        <w:t xml:space="preserve"> местоположение: примерно в 40 метрах на юг от адресного ориентира, в качестве которого служит жилой дом, расположенный по адресу: Архангельская область, Верхнето</w:t>
      </w:r>
      <w:r w:rsidR="00766EF3">
        <w:t>емский муниципальный район, МО «Федьковское»</w:t>
      </w:r>
      <w:r w:rsidR="00766EF3" w:rsidRPr="00766EF3">
        <w:t>, п. Абрамково, ул. Набережная, д. 1 и земель кадастрового квартала 29:02:140101</w:t>
      </w:r>
      <w:r w:rsidR="008211B4">
        <w:t>, общая площадь публичного сервитута</w:t>
      </w:r>
      <w:r w:rsidR="00EE5513">
        <w:t xml:space="preserve"> </w:t>
      </w:r>
      <w:r w:rsidR="00766EF3">
        <w:t>295</w:t>
      </w:r>
      <w:r w:rsidR="00EE5513">
        <w:t xml:space="preserve"> кв. м</w:t>
      </w:r>
      <w:r w:rsidR="00C94CA0">
        <w:t>.</w:t>
      </w:r>
      <w:r w:rsidR="00DB179E">
        <w:t xml:space="preserve"> 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B179E">
        <w:t>ления публичного сервитута являе</w:t>
      </w:r>
      <w:r w:rsidRPr="00B7413F">
        <w:t xml:space="preserve">тся: </w:t>
      </w:r>
      <w:r w:rsidR="00EE5513">
        <w:t>договор купли-продажи имущества № 534-02/22 от 18 ноября         2022 года</w:t>
      </w:r>
      <w:r w:rsidR="006D140D">
        <w:t>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lastRenderedPageBreak/>
        <w:t xml:space="preserve">          </w:t>
      </w:r>
      <w:r w:rsidRPr="00DB179E">
        <w:t>6. Плата за публичный сервитут устанавливается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7.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8.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9.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10.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11.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A929EE" w:rsidRDefault="00A929EE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A929EE">
        <w:t xml:space="preserve">            </w:t>
      </w:r>
      <w:r>
        <w:t xml:space="preserve">   </w:t>
      </w:r>
      <w:r w:rsidR="00973785">
        <w:t xml:space="preserve"> </w:t>
      </w:r>
      <w:r w:rsidR="00A929EE">
        <w:t xml:space="preserve">                                                          </w:t>
      </w:r>
      <w:r w:rsidR="00A20672">
        <w:t xml:space="preserve"> </w:t>
      </w:r>
      <w:r w:rsidR="00A929EE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66EF3"/>
    <w:rsid w:val="007847C8"/>
    <w:rsid w:val="00786766"/>
    <w:rsid w:val="007F771D"/>
    <w:rsid w:val="008211B4"/>
    <w:rsid w:val="008609E3"/>
    <w:rsid w:val="00900789"/>
    <w:rsid w:val="00906B47"/>
    <w:rsid w:val="00972365"/>
    <w:rsid w:val="00973785"/>
    <w:rsid w:val="009C2F1A"/>
    <w:rsid w:val="009D4E52"/>
    <w:rsid w:val="00A20672"/>
    <w:rsid w:val="00A90BFA"/>
    <w:rsid w:val="00A929EE"/>
    <w:rsid w:val="00A943EE"/>
    <w:rsid w:val="00AB3F74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70141"/>
    <w:rsid w:val="00D95A67"/>
    <w:rsid w:val="00DB179E"/>
    <w:rsid w:val="00DE1DFB"/>
    <w:rsid w:val="00E6159E"/>
    <w:rsid w:val="00E71AF4"/>
    <w:rsid w:val="00E9425A"/>
    <w:rsid w:val="00EE5513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51</cp:revision>
  <cp:lastPrinted>2023-07-26T07:54:00Z</cp:lastPrinted>
  <dcterms:created xsi:type="dcterms:W3CDTF">2020-09-04T08:14:00Z</dcterms:created>
  <dcterms:modified xsi:type="dcterms:W3CDTF">2023-07-26T07:56:00Z</dcterms:modified>
</cp:coreProperties>
</file>